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940" w:rsidRDefault="00B07940" w:rsidP="00B07940">
      <w:pPr>
        <w:tabs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940" w:rsidRDefault="00B07940" w:rsidP="00B079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Публичный доклад</w:t>
      </w:r>
    </w:p>
    <w:p w:rsidR="00B07940" w:rsidRDefault="00B07940" w:rsidP="00B079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985A2F">
        <w:rPr>
          <w:rFonts w:ascii="Times New Roman" w:hAnsi="Times New Roman" w:cs="Times New Roman"/>
          <w:b/>
          <w:bCs/>
          <w:sz w:val="28"/>
          <w:szCs w:val="28"/>
        </w:rPr>
        <w:t>Б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ДОУ Уярский детский сад «Малышок» общеразвивающего вида </w:t>
      </w:r>
    </w:p>
    <w:p w:rsidR="00B07940" w:rsidRDefault="00B07940" w:rsidP="00B0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940" w:rsidRDefault="00B07940" w:rsidP="00B079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Общие сведения о дошкольном образовательном  учреждении</w:t>
      </w:r>
    </w:p>
    <w:p w:rsidR="00B07940" w:rsidRDefault="00B07940" w:rsidP="00B0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940" w:rsidRDefault="00B07940" w:rsidP="00B0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Уярский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детски</w:t>
      </w:r>
      <w:r>
        <w:rPr>
          <w:rFonts w:ascii="Times New Roman" w:hAnsi="Times New Roman" w:cs="Times New Roman"/>
          <w:sz w:val="28"/>
          <w:szCs w:val="28"/>
        </w:rPr>
        <w:tab/>
        <w:t>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 «Малышок» расположен  по ул. Урицкого , 4.</w:t>
      </w:r>
    </w:p>
    <w:p w:rsidR="00B07940" w:rsidRDefault="00B07940" w:rsidP="00B0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МДОУ функционирует 2 возрастные группы:</w:t>
      </w:r>
    </w:p>
    <w:p w:rsidR="00B07940" w:rsidRDefault="00B07940" w:rsidP="00B0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Средняя группа – с 3 до 5 лет</w:t>
      </w:r>
    </w:p>
    <w:p w:rsidR="00B07940" w:rsidRDefault="00B07940" w:rsidP="00B0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группа – с 5 до 7 лет</w:t>
      </w:r>
    </w:p>
    <w:p w:rsidR="00B07940" w:rsidRDefault="00B07940" w:rsidP="00B0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ОБЕСПЕЧЕНИЕ:</w:t>
      </w:r>
    </w:p>
    <w:p w:rsidR="00B07940" w:rsidRDefault="00B07940" w:rsidP="00B0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«Программа воспитания и обучения в детском саду» под редакцией  М.А. Васильевой,  В.В. Гербовой, Т.С. Комаровой.</w:t>
      </w:r>
    </w:p>
    <w:p w:rsidR="00B07940" w:rsidRDefault="00B07940" w:rsidP="00B0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Программа экологического воспитания дошкольников  «Юный эколог» С.Н. Николаева.</w:t>
      </w:r>
    </w:p>
    <w:p w:rsidR="00B07940" w:rsidRDefault="00B07940" w:rsidP="00B0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ПРИОРИТЕТНЫЕ НАПРАВЛЕНИЯ:</w:t>
      </w:r>
    </w:p>
    <w:p w:rsidR="00B07940" w:rsidRDefault="00B07940" w:rsidP="00B0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Познавательно-речевое развитие дошкольников;</w:t>
      </w:r>
    </w:p>
    <w:p w:rsidR="00B07940" w:rsidRDefault="00B07940" w:rsidP="00B0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основ экологической культуры, экологического сознания у детей дошкольного возраста;</w:t>
      </w:r>
    </w:p>
    <w:p w:rsidR="00B07940" w:rsidRDefault="00B07940" w:rsidP="00B0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Единство семьи и ДОУ в воспитании здорового ребёнка.</w:t>
      </w:r>
    </w:p>
    <w:p w:rsidR="00B07940" w:rsidRDefault="00B07940" w:rsidP="00B07940">
      <w:pPr>
        <w:pStyle w:val="2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Деятельность МДОУ  строится на принципах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гуманизма, демократии, общедоступности, приоритета общечеловеческих ценностей, гражданственности, светского характера образования, открытости.</w:t>
      </w:r>
    </w:p>
    <w:p w:rsidR="00B07940" w:rsidRDefault="00B07940" w:rsidP="00B0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Детский сад работает в режиме пятидневной недели с десятичасовым  пребыванием детей.</w:t>
      </w:r>
    </w:p>
    <w:p w:rsidR="00B07940" w:rsidRDefault="00B07940" w:rsidP="00B0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ДОУ  осуществляет свою образовательную, правовую и хозяйственную деятельность в соответствии с Законом РФ «Об образовании», и дополнением к нему «О внесении изменений и дополнений в Закон РФ «Об образовании» от 13.01.1996 (12-ФЗ изменения), а также в соответствии с Типовым положением о дошкольном образовательном учреждении.</w:t>
      </w:r>
    </w:p>
    <w:p w:rsidR="00B07940" w:rsidRDefault="00B07940" w:rsidP="00B0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07940" w:rsidRDefault="00B07940" w:rsidP="00B07940">
      <w:pPr>
        <w:pStyle w:val="a3"/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  задачи на 2013-2014:</w:t>
      </w:r>
    </w:p>
    <w:p w:rsidR="00B07940" w:rsidRDefault="00B07940" w:rsidP="00B07940">
      <w:pPr>
        <w:pStyle w:val="a3"/>
        <w:tabs>
          <w:tab w:val="left" w:pos="2760"/>
          <w:tab w:val="left" w:pos="2968"/>
        </w:tabs>
        <w:spacing w:after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1. Продолжать создавать условия для физического и психического развития детей, сохранения их здоровья. Совершенствуя планирование по  физкультурно-оздоровительной работе с использованием нетрадиционных методик и разработок     </w:t>
      </w:r>
    </w:p>
    <w:p w:rsidR="00B07940" w:rsidRDefault="00B07940" w:rsidP="00B07940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Повышение профессиональной компетентности  </w:t>
      </w:r>
      <w:proofErr w:type="gramStart"/>
      <w:r>
        <w:rPr>
          <w:sz w:val="28"/>
          <w:szCs w:val="28"/>
        </w:rPr>
        <w:t>педагогов</w:t>
      </w:r>
      <w:proofErr w:type="gramEnd"/>
      <w:r>
        <w:rPr>
          <w:sz w:val="28"/>
          <w:szCs w:val="28"/>
        </w:rPr>
        <w:t xml:space="preserve"> по создание предметно развивающей среды по познавательно-речевому развитию   </w:t>
      </w:r>
    </w:p>
    <w:p w:rsidR="00B07940" w:rsidRDefault="00B07940" w:rsidP="00B0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940" w:rsidRDefault="00B07940" w:rsidP="00B07940">
      <w:pPr>
        <w:pStyle w:val="a3"/>
        <w:tabs>
          <w:tab w:val="left" w:pos="2760"/>
          <w:tab w:val="left" w:pos="296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Оказание родителям практической помощи в повышении эффективности воспитания, обучения и развития дошкольников через расширение форм взаимодействия </w:t>
      </w:r>
    </w:p>
    <w:p w:rsidR="00B07940" w:rsidRDefault="00B07940" w:rsidP="00B0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940" w:rsidRDefault="00B07940" w:rsidP="00B079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2. Система управления в ДОУ</w:t>
      </w:r>
    </w:p>
    <w:p w:rsidR="00B07940" w:rsidRDefault="00B07940" w:rsidP="00B079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Работа с педагогическими кадрами.</w:t>
      </w:r>
    </w:p>
    <w:p w:rsidR="00B07940" w:rsidRDefault="00B07940" w:rsidP="00B0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Основой системы управления в ДОУ является разработанная циклограмма управления, включающая содержания и вид управленческой деятельности с учётом времени и пространства ДОУ.</w:t>
      </w:r>
    </w:p>
    <w:p w:rsidR="00B07940" w:rsidRDefault="00B07940" w:rsidP="00B07940">
      <w:pPr>
        <w:pStyle w:val="2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Главная  задача работы с 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</w:rPr>
        <w:t xml:space="preserve">педагогическими кадрами </w:t>
      </w:r>
    </w:p>
    <w:p w:rsidR="00B07940" w:rsidRDefault="00B07940" w:rsidP="00B07940">
      <w:pPr>
        <w:pStyle w:val="2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на 2013-2014</w:t>
      </w:r>
    </w:p>
    <w:p w:rsidR="00B07940" w:rsidRDefault="00B07940" w:rsidP="00B07940">
      <w:pPr>
        <w:pStyle w:val="2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создание условий 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  <w:r>
        <w:rPr>
          <w:rFonts w:ascii="Times New Roman" w:hAnsi="Times New Roman" w:cs="Times New Roman"/>
        </w:rPr>
        <w:t>:</w:t>
      </w:r>
    </w:p>
    <w:p w:rsidR="00B07940" w:rsidRDefault="00B07940" w:rsidP="00B079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профессионального роста педагогов</w:t>
      </w:r>
    </w:p>
    <w:p w:rsidR="00B07940" w:rsidRDefault="00B07940" w:rsidP="00B079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профессиональной компетентности педагогов во взаимодействии</w:t>
      </w:r>
    </w:p>
    <w:p w:rsidR="00B07940" w:rsidRDefault="00B07940" w:rsidP="00B079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оптимизацию условий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-образовательного процесса, как следствие повышение качество дошкольного образования.</w:t>
      </w:r>
    </w:p>
    <w:p w:rsidR="00B07940" w:rsidRDefault="00B07940" w:rsidP="00B0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Педагогический коллектив полностью укомплектован кадрами, 4 педагога включая заведующую. Педагогический коллектив постоянно работает над повышением уровня педагогического мастерства, в связи с этим  один педагог  ДОУ повышают свой образовательный уровень, обучаясь в ВУЗЕ.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:rsidR="00B07940" w:rsidRDefault="00B07940" w:rsidP="00B0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Коллектив детского сада стабильный, работоспособный, – психологический климат и условия деятельности хорошие. Педагоги постоянно работают  над совершенствованием методического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мастерства, применяя новые технологии, которые направлены на повышение эффективности учебно-воспитательного процесса. </w:t>
      </w:r>
    </w:p>
    <w:p w:rsidR="00B07940" w:rsidRDefault="00B07940" w:rsidP="00B079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Приоритетными ценностями стало независимость, свобода выбора, возможность творческого поиска      </w:t>
      </w:r>
    </w:p>
    <w:p w:rsidR="00B07940" w:rsidRDefault="00B07940" w:rsidP="00B0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Усилиями педагогов проведена большая работа по дидактическому обеспечению образовательного процесса. В настоящее время имеющийся в ДОУ дидактический материал содержит информационные и коммуникативные средства обучения</w:t>
      </w:r>
    </w:p>
    <w:p w:rsidR="00B07940" w:rsidRDefault="00B07940" w:rsidP="00B0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940" w:rsidRDefault="00B07940" w:rsidP="00B0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2013-2014 году все воспитатели приняли участие в различных методических мероприятиях, в том числе городских.  Все педагоги приняли активное участие в подготовке и проведении этого конкурса.</w:t>
      </w:r>
    </w:p>
    <w:p w:rsidR="00B07940" w:rsidRDefault="00B07940" w:rsidP="00B0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советы, в  этом году    проводились в нетрадиционной форме виде игр, бесед  за «Круглым столом»</w:t>
      </w:r>
    </w:p>
    <w:p w:rsidR="00B07940" w:rsidRDefault="00B07940" w:rsidP="00B0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Было доработано перспективное планирование, включая рабочие программы.</w:t>
      </w:r>
    </w:p>
    <w:p w:rsidR="00B07940" w:rsidRDefault="00B07940" w:rsidP="00B0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Разработана  программа по пожарной безопасности занятие, по которой проводятся по ознакомлению с окружающим.</w:t>
      </w:r>
    </w:p>
    <w:p w:rsidR="00B07940" w:rsidRDefault="00B07940" w:rsidP="00B079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следующий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год планируем:</w:t>
      </w:r>
    </w:p>
    <w:p w:rsidR="00B07940" w:rsidRDefault="00B07940" w:rsidP="00B0794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обобщить опыт по ознакомлению дошкольников безопасному поведению и провести ряд обучающих занятий.</w:t>
      </w:r>
    </w:p>
    <w:p w:rsidR="00B07940" w:rsidRDefault="00B07940" w:rsidP="00B0794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учебно-наглядных пособий по пожарной безопасности</w:t>
      </w:r>
    </w:p>
    <w:p w:rsidR="00B07940" w:rsidRDefault="00B07940" w:rsidP="00B0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940" w:rsidRDefault="00B07940" w:rsidP="00B07940">
      <w:pPr>
        <w:pStyle w:val="a3"/>
        <w:tabs>
          <w:tab w:val="left" w:pos="2760"/>
          <w:tab w:val="left" w:pos="2968"/>
        </w:tabs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Здоровье и физическое развитие дошкольников.</w:t>
      </w:r>
    </w:p>
    <w:p w:rsidR="00B07940" w:rsidRDefault="00B07940" w:rsidP="00B07940">
      <w:pPr>
        <w:pStyle w:val="a3"/>
        <w:tabs>
          <w:tab w:val="left" w:pos="2760"/>
          <w:tab w:val="left" w:pos="296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Работа по физическому воспитанию проводятся в соответствии с «Программой воспитания и обучения в детском саду» и годовым планом работы</w:t>
      </w:r>
    </w:p>
    <w:p w:rsidR="00B07940" w:rsidRDefault="00B07940" w:rsidP="00B07940">
      <w:pPr>
        <w:pStyle w:val="a3"/>
        <w:tabs>
          <w:tab w:val="left" w:pos="2760"/>
          <w:tab w:val="left" w:pos="296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Большое внимание уделяется соблюдению санитарно-эпидемиологического режима, все сотрудники систематически проходят медицинский осмотр,  обучение в центре гигиенического обучения, 100% детей охвачены углублённым медицинским осмотром</w:t>
      </w:r>
    </w:p>
    <w:p w:rsidR="00B07940" w:rsidRDefault="00B07940" w:rsidP="00B07940">
      <w:pPr>
        <w:pStyle w:val="a3"/>
        <w:tabs>
          <w:tab w:val="left" w:pos="2760"/>
          <w:tab w:val="left" w:pos="296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Основной задачей ДОУ является снижение острой заболеваемости, недопущение детского травматизма, создание условий для сохранения психофизического развития детей. </w:t>
      </w:r>
    </w:p>
    <w:p w:rsidR="00B07940" w:rsidRDefault="00B07940" w:rsidP="00B07940">
      <w:pPr>
        <w:pStyle w:val="a3"/>
        <w:tabs>
          <w:tab w:val="left" w:pos="2760"/>
          <w:tab w:val="left" w:pos="296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2012 учебном году составлена «Программа производственного контроля над соблюдением правил и выполнением санитарно-эпидемиологических мероприятий».</w:t>
      </w:r>
    </w:p>
    <w:p w:rsidR="00B07940" w:rsidRDefault="00B07940" w:rsidP="00B07940">
      <w:pPr>
        <w:pStyle w:val="a3"/>
        <w:tabs>
          <w:tab w:val="left" w:pos="2760"/>
          <w:tab w:val="left" w:pos="296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рамках оздоровительно профилактической работы с воспитанниками проводились закаливающие процедуры, индивидуально-коррекционная работа</w:t>
      </w:r>
    </w:p>
    <w:p w:rsidR="00B07940" w:rsidRDefault="00B07940" w:rsidP="00B07940">
      <w:pPr>
        <w:pStyle w:val="a3"/>
        <w:tabs>
          <w:tab w:val="left" w:pos="2760"/>
          <w:tab w:val="left" w:pos="296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Все профилактические и оздоровительные мероприятия, а именно</w:t>
      </w:r>
    </w:p>
    <w:p w:rsidR="00B07940" w:rsidRDefault="00B07940" w:rsidP="00B07940">
      <w:pPr>
        <w:pStyle w:val="a3"/>
        <w:tabs>
          <w:tab w:val="left" w:pos="2760"/>
          <w:tab w:val="left" w:pos="296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закаливание</w:t>
      </w:r>
    </w:p>
    <w:p w:rsidR="00B07940" w:rsidRDefault="00B07940" w:rsidP="00B07940">
      <w:pPr>
        <w:pStyle w:val="a3"/>
        <w:tabs>
          <w:tab w:val="left" w:pos="2760"/>
          <w:tab w:val="left" w:pos="296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витаминизация блюд </w:t>
      </w:r>
    </w:p>
    <w:p w:rsidR="00B07940" w:rsidRDefault="00B07940" w:rsidP="00B07940">
      <w:pPr>
        <w:pStyle w:val="a3"/>
        <w:tabs>
          <w:tab w:val="left" w:pos="2760"/>
          <w:tab w:val="left" w:pos="296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гимнастика после сна</w:t>
      </w:r>
    </w:p>
    <w:p w:rsidR="00B07940" w:rsidRDefault="00B07940" w:rsidP="00B07940">
      <w:pPr>
        <w:pStyle w:val="a3"/>
        <w:tabs>
          <w:tab w:val="left" w:pos="2760"/>
          <w:tab w:val="left" w:pos="296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Успешно работает на протяжении нескольких лет  модель двигательного режима.</w:t>
      </w:r>
    </w:p>
    <w:p w:rsidR="00B07940" w:rsidRDefault="00B07940" w:rsidP="00B07940">
      <w:pPr>
        <w:pStyle w:val="a3"/>
        <w:tabs>
          <w:tab w:val="left" w:pos="2760"/>
          <w:tab w:val="left" w:pos="296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Благодаря приведению в систему работу по охране жизни и здоровья  участников образовательного процесса в течение года в ДОУ не отмечено вспышек инфекционных заболеваний и случаев травматизма среди сотрудников и воспитанников.</w:t>
      </w:r>
    </w:p>
    <w:p w:rsidR="00B07940" w:rsidRDefault="00B07940" w:rsidP="00B07940">
      <w:pPr>
        <w:pStyle w:val="a3"/>
        <w:tabs>
          <w:tab w:val="left" w:pos="2760"/>
          <w:tab w:val="left" w:pos="296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реализуется модель взаимодействия с родителями по формированию ЗОЖ, направленная</w:t>
      </w:r>
    </w:p>
    <w:p w:rsidR="00B07940" w:rsidRDefault="00B07940" w:rsidP="00B07940">
      <w:pPr>
        <w:pStyle w:val="a3"/>
        <w:tabs>
          <w:tab w:val="left" w:pos="2760"/>
          <w:tab w:val="left" w:pos="296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на повышение активности родителей, которая проявляется в участии в физкультурно-оздоровительных мероприятиях вместе с детьми, разнообразных формах работы по вопросам сохранения и укрепления здоровья дошкольников, в развитии предметно пространственной окружающей среды в группах и на участках ДОУ</w:t>
      </w:r>
    </w:p>
    <w:p w:rsidR="00B07940" w:rsidRDefault="00B07940" w:rsidP="00B07940">
      <w:pPr>
        <w:pStyle w:val="a3"/>
        <w:tabs>
          <w:tab w:val="left" w:pos="2760"/>
          <w:tab w:val="left" w:pos="296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Но работу в этом направлении следует продолжать, постоянно совершенствуя методы и приемы по повышению взаимодействию. Привлекая родителей к проведению различных спортивных мероприятий.  </w:t>
      </w:r>
    </w:p>
    <w:p w:rsidR="00B07940" w:rsidRDefault="00B07940" w:rsidP="00B07940">
      <w:pPr>
        <w:pStyle w:val="a3"/>
        <w:tabs>
          <w:tab w:val="left" w:pos="2760"/>
          <w:tab w:val="left" w:pos="296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сожалению, педагогами ещё не достаточно проводится работа по формированию двигательной активности детей на занятиях, не всегда систематически проводятся спортивные досуги. </w:t>
      </w:r>
    </w:p>
    <w:p w:rsidR="00B07940" w:rsidRDefault="00B07940" w:rsidP="00B07940">
      <w:pPr>
        <w:pStyle w:val="a3"/>
        <w:tabs>
          <w:tab w:val="left" w:pos="2760"/>
          <w:tab w:val="left" w:pos="296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деятельности по оздоровлению показал, что уровень физического развития детей  достаточно высок.  </w:t>
      </w:r>
    </w:p>
    <w:p w:rsidR="00B07940" w:rsidRDefault="00B07940" w:rsidP="00B07940">
      <w:pPr>
        <w:spacing w:after="0" w:line="240" w:lineRule="auto"/>
        <w:ind w:left="-18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таблице приведены данные на конец мая 2013 г.</w:t>
      </w:r>
    </w:p>
    <w:p w:rsidR="00B07940" w:rsidRDefault="00B07940" w:rsidP="00B07940">
      <w:pPr>
        <w:spacing w:after="0" w:line="240" w:lineRule="auto"/>
        <w:ind w:left="-18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B07940" w:rsidRDefault="00B07940" w:rsidP="00B07940">
      <w:pPr>
        <w:spacing w:after="0" w:line="240" w:lineRule="auto"/>
        <w:ind w:left="-180" w:hanging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2160"/>
        <w:gridCol w:w="2160"/>
        <w:gridCol w:w="1903"/>
      </w:tblGrid>
      <w:tr w:rsidR="00B07940" w:rsidTr="00B07940">
        <w:trPr>
          <w:cantSplit/>
          <w:trHeight w:val="525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40" w:rsidRDefault="00B07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940" w:rsidRDefault="00B07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групп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40" w:rsidRDefault="00B07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 физического развития детей</w:t>
            </w:r>
          </w:p>
          <w:p w:rsidR="00B07940" w:rsidRDefault="00B07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940" w:rsidTr="00B07940">
        <w:trPr>
          <w:cantSplit/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40" w:rsidRDefault="00B07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0" w:rsidRDefault="00B07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B07940" w:rsidRDefault="00B07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0" w:rsidRDefault="00B07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B07940" w:rsidRDefault="00B0794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(чел)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0" w:rsidRDefault="00B07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B07940" w:rsidRDefault="00B07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(чел)</w:t>
            </w:r>
          </w:p>
        </w:tc>
      </w:tr>
      <w:tr w:rsidR="00B07940" w:rsidTr="00B0794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0" w:rsidRDefault="00B07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0" w:rsidRDefault="00B07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0" w:rsidRDefault="00B07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0" w:rsidRDefault="00B07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7940" w:rsidTr="00B0794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0" w:rsidRDefault="00B07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0" w:rsidRDefault="00B07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0" w:rsidRDefault="00B07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0" w:rsidRDefault="00B07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B07940" w:rsidRDefault="00B07940" w:rsidP="00B0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940" w:rsidRDefault="00B07940" w:rsidP="00B0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Учет особенностей морально – личностного развития ребенка требует проектирования своеобразных «зон приватности» - специальных мест, в которых каждый ребенок хранит свое личное имущество для любимого вида деятельности (в том числе и двигательной).</w:t>
      </w:r>
    </w:p>
    <w:p w:rsidR="00B07940" w:rsidRDefault="00B07940" w:rsidP="00B0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 реализации индивидуальных интересов, склонностей и потребностей дошкольников   созданы условия для </w:t>
      </w:r>
      <w:r>
        <w:rPr>
          <w:rFonts w:ascii="Times New Roman" w:hAnsi="Times New Roman" w:cs="Times New Roman"/>
          <w:sz w:val="28"/>
          <w:szCs w:val="28"/>
        </w:rPr>
        <w:tab/>
        <w:t>развития любознательности, исследовательского интереса и творческих способностей каждого ребенка основано на создании спектра возможностей для моделирования, поиска и экспериментирования. Для этого используются модули, маты, крупный строитель, кегли и др.</w:t>
      </w:r>
    </w:p>
    <w:p w:rsidR="00B07940" w:rsidRDefault="00B07940" w:rsidP="00B0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Дети активно участвуют в преобразовании окружающей среды,  моделируя пространство группы, участка, развивая свои творческие возможности в изготовлении поделок, рисунков,  используя экспериментальную деятельность в природных уголках. В этом году были использованы работы детей для оформления зала композиция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</w:t>
      </w:r>
      <w:proofErr w:type="gramStart"/>
      <w:r>
        <w:rPr>
          <w:rFonts w:ascii="Times New Roman" w:hAnsi="Times New Roman" w:cs="Times New Roman"/>
          <w:sz w:val="28"/>
          <w:szCs w:val="28"/>
        </w:rPr>
        <w:t>»а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осенние утренники, также изготовление плакатов ко Дню Земли, и для проведения акции «Берегите птиц». Воспитатели используют работы детей для оформления групп    ко всем праздникам.  </w:t>
      </w:r>
    </w:p>
    <w:p w:rsidR="00B07940" w:rsidRDefault="00B07940" w:rsidP="00B0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940" w:rsidRDefault="00B07940" w:rsidP="00B07940">
      <w:pPr>
        <w:pStyle w:val="a3"/>
        <w:tabs>
          <w:tab w:val="left" w:pos="2760"/>
          <w:tab w:val="left" w:pos="2968"/>
        </w:tabs>
        <w:spacing w:after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bCs/>
          <w:sz w:val="28"/>
          <w:szCs w:val="28"/>
        </w:rPr>
        <w:t>Задача на 2013-2014  уч. год</w:t>
      </w:r>
    </w:p>
    <w:p w:rsidR="00B07940" w:rsidRDefault="00B07940" w:rsidP="00B07940">
      <w:pPr>
        <w:pStyle w:val="a3"/>
        <w:tabs>
          <w:tab w:val="left" w:pos="2760"/>
          <w:tab w:val="left" w:pos="296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Совершенствование планирования физкультурно-оздоровительной работы с использованием нетрадиционных методик и разработок </w:t>
      </w:r>
    </w:p>
    <w:p w:rsidR="00B07940" w:rsidRDefault="00B07940" w:rsidP="00B07940">
      <w:pPr>
        <w:pStyle w:val="a3"/>
        <w:tabs>
          <w:tab w:val="left" w:pos="2760"/>
          <w:tab w:val="left" w:pos="296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работу по обучению Основам безопасности жизнедеятельности.</w:t>
      </w:r>
    </w:p>
    <w:p w:rsidR="00B07940" w:rsidRDefault="00B07940" w:rsidP="00B0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Для полноценного познавательного развития детей воспитателями  успешно применяют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технология по обучению в сотрудничестве</w:t>
      </w:r>
      <w:r>
        <w:rPr>
          <w:rFonts w:ascii="Times New Roman" w:hAnsi="Times New Roman" w:cs="Times New Roman"/>
          <w:sz w:val="28"/>
          <w:szCs w:val="28"/>
        </w:rPr>
        <w:t>. Работа детей на занятиях в подгруппе, в команде является благоприятной для полного раскрытия интеллекта ребёнка и развития его коммуникаций. Это позитивно влияет на уровень освоения детьми коммуникативных умений и навыков в соответствии с возрастной нормой. Дети инициируют коммуникацию с взрослыми и сверстниками, умеют удерживать и развивать диалог, решать конфликтные ситуации.</w:t>
      </w:r>
    </w:p>
    <w:p w:rsidR="00B07940" w:rsidRDefault="00B07940" w:rsidP="00B0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Применяемые в  детском саду   современные педагогические технологии влияют на снижение нагрузки на детей, позволяют рационально использовать учебное время, обеспечивают личностное развитие ребёнка, что в целом повышает качество образования дошкольников по всем направлениям педагогического процесса. Результативность применяемых технологий проявляется по всем направлениям образовательной деятельности согласно данным педагогической диагностики.</w:t>
      </w:r>
    </w:p>
    <w:p w:rsidR="00B07940" w:rsidRDefault="00B07940" w:rsidP="00B0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Наблюдается положительная динамика усвоения образовательной программы составляет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90%, что является высоким показателем</w:t>
      </w:r>
    </w:p>
    <w:p w:rsidR="00B07940" w:rsidRDefault="00B07940" w:rsidP="00B0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42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4545"/>
        <w:gridCol w:w="1550"/>
        <w:gridCol w:w="1550"/>
        <w:gridCol w:w="1377"/>
      </w:tblGrid>
      <w:tr w:rsidR="00B07940" w:rsidTr="00B07940">
        <w:trPr>
          <w:trHeight w:val="125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40" w:rsidRDefault="00B07940">
            <w:pPr>
              <w:pStyle w:val="21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40" w:rsidRDefault="00B07940">
            <w:pPr>
              <w:pStyle w:val="21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раздела программы</w:t>
            </w:r>
          </w:p>
          <w:p w:rsidR="00B07940" w:rsidRDefault="00B07940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0" w:rsidRDefault="00B07940">
            <w:pPr>
              <w:pStyle w:val="21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Высокий уровень</w:t>
            </w:r>
          </w:p>
          <w:p w:rsidR="00B07940" w:rsidRDefault="00B07940">
            <w:pPr>
              <w:pStyle w:val="21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0" w:rsidRDefault="00B07940">
            <w:pPr>
              <w:pStyle w:val="21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Средний уровень</w:t>
            </w:r>
          </w:p>
          <w:p w:rsidR="00B07940" w:rsidRDefault="00B07940">
            <w:pPr>
              <w:pStyle w:val="21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0" w:rsidRDefault="00B07940">
            <w:pPr>
              <w:pStyle w:val="21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Низкий уровень</w:t>
            </w:r>
          </w:p>
          <w:p w:rsidR="00B07940" w:rsidRDefault="00B07940">
            <w:pPr>
              <w:pStyle w:val="21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B07940" w:rsidTr="00B07940">
        <w:trPr>
          <w:trHeight w:val="88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0" w:rsidRDefault="00B07940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0" w:rsidRDefault="00B07940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элементарных математических представлений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0" w:rsidRDefault="00B07940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0" w:rsidRDefault="00B07940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0" w:rsidRDefault="00B07940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</w:t>
            </w:r>
          </w:p>
        </w:tc>
      </w:tr>
      <w:tr w:rsidR="00B07940" w:rsidTr="00B07940">
        <w:trPr>
          <w:trHeight w:val="183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40" w:rsidRDefault="00B07940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0" w:rsidRDefault="00B07940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обучению грамоте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0" w:rsidRDefault="00B07940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0" w:rsidRDefault="00B07940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0" w:rsidRDefault="00B07940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</w:t>
            </w:r>
          </w:p>
        </w:tc>
      </w:tr>
      <w:tr w:rsidR="00B07940" w:rsidTr="00B07940">
        <w:trPr>
          <w:trHeight w:val="183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0" w:rsidRDefault="00B07940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0" w:rsidRDefault="00B07940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экологических представлений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0" w:rsidRDefault="00B07940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0" w:rsidRDefault="00B07940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0" w:rsidRDefault="00B07940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</w:t>
            </w:r>
          </w:p>
        </w:tc>
      </w:tr>
      <w:tr w:rsidR="00B07940" w:rsidTr="00B07940">
        <w:trPr>
          <w:trHeight w:val="99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0" w:rsidRDefault="00B07940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0" w:rsidRDefault="00B07940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0" w:rsidRDefault="00B07940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0" w:rsidRDefault="00B07940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0" w:rsidRDefault="00B07940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</w:t>
            </w:r>
          </w:p>
        </w:tc>
      </w:tr>
      <w:tr w:rsidR="00B07940" w:rsidTr="00B07940">
        <w:trPr>
          <w:trHeight w:val="36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0" w:rsidRDefault="00B07940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0" w:rsidRDefault="00B07940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Художественная литература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0" w:rsidRDefault="00B07940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0" w:rsidRDefault="00B07940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0" w:rsidRDefault="00B07940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</w:tr>
      <w:tr w:rsidR="00B07940" w:rsidTr="00B07940">
        <w:trPr>
          <w:trHeight w:val="38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0" w:rsidRDefault="00B07940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0" w:rsidRDefault="00B07940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0" w:rsidRDefault="00B07940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0" w:rsidRDefault="00B07940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0" w:rsidRDefault="00B07940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07940" w:rsidTr="00B07940">
        <w:trPr>
          <w:trHeight w:val="183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0" w:rsidRDefault="00B07940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0" w:rsidRDefault="00B07940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представлений об окружающем мире и о себе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0" w:rsidRDefault="00B07940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0" w:rsidRDefault="00B07940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0" w:rsidRDefault="00B07940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</w:t>
            </w:r>
          </w:p>
        </w:tc>
      </w:tr>
      <w:tr w:rsidR="00B07940" w:rsidTr="00B07940">
        <w:trPr>
          <w:trHeight w:val="62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0" w:rsidRDefault="00B07940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0" w:rsidRDefault="00B07940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0" w:rsidRDefault="00B07940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40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0" w:rsidRDefault="00B07940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0" w:rsidRDefault="00B07940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</w:t>
            </w:r>
          </w:p>
        </w:tc>
      </w:tr>
      <w:tr w:rsidR="00B07940" w:rsidTr="00B07940">
        <w:trPr>
          <w:trHeight w:val="44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0" w:rsidRDefault="00B07940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40" w:rsidRDefault="00B07940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0" w:rsidRDefault="00B07940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0" w:rsidRDefault="00B07940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40" w:rsidRDefault="00B07940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B07940" w:rsidRDefault="00B07940" w:rsidP="00B0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940" w:rsidRDefault="00B07940" w:rsidP="00B0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Особое внимание мы уделяем экологическому воспитанию и созданию экологической среды. Главное для нас развивать у детей потребность к приобретению экологических знаний, ориентироваться на потребность на практическое применение их. Наша задача вызвать у детей интерес участвовать экологически - ориентированной деятельности. Научить детей контролировать свое поведение, поступки,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бы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причинить вреда окружающей среде. Развивать экологическое сознание, постоянно стимулировать интерес к природе, для этого продолжаем  ставить детей в поисковые ситуации, что бы дети активно, творчески, самостоятельно приобретали опыт и осваивали окружающий мир. В процессе решения поставленных задач, дети накапливают опыт поиска способов действия и их применения.  Продолжаем  работу по ознакомлению детей с природой, и культурой родного края, удалось улучшить эмоционально-психологическое состояние детей; пробудить у них интерес к природному окружению, своему городу, людям, которые в нем живут;    </w:t>
      </w:r>
    </w:p>
    <w:p w:rsidR="00B07940" w:rsidRDefault="00B07940" w:rsidP="00B0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Усилиями педагогов проведена большая работа по дидактическому обеспечению образовательного процесса. В настоящее время имеющийся в ДОУ дидактический материал содержит информационные и коммуникативные средства обучения.</w:t>
      </w:r>
    </w:p>
    <w:p w:rsidR="00B07940" w:rsidRDefault="00B07940" w:rsidP="00B0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Просторные участки для прогулки на свежем воздухе, помогает повысить уровень освоения детьми предметно – пространственной среды.</w:t>
      </w:r>
    </w:p>
    <w:p w:rsidR="00B07940" w:rsidRDefault="00B07940" w:rsidP="00B0794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участках разбиты дополнительно клумбы.</w:t>
      </w:r>
    </w:p>
    <w:p w:rsidR="00B07940" w:rsidRDefault="00B07940" w:rsidP="00B0794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уголков экспериментирования, вышли на территорию,  разбили аптекарский огород. </w:t>
      </w:r>
    </w:p>
    <w:p w:rsidR="00B07940" w:rsidRDefault="00B07940" w:rsidP="00B0794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проведены акции  «Покормите птиц зимой!»</w:t>
      </w:r>
    </w:p>
    <w:p w:rsidR="00B07940" w:rsidRDefault="00B07940" w:rsidP="00B0794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Акция  «Цветочная фантазия»              </w:t>
      </w:r>
    </w:p>
    <w:p w:rsidR="00B07940" w:rsidRDefault="00B07940" w:rsidP="00B0794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B07940" w:rsidRDefault="00B07940" w:rsidP="00B0794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1.Формировать у дошкольников стремления к активной деятельности по улучшению и сохранению природной среды на участке ДОУ.</w:t>
      </w:r>
    </w:p>
    <w:p w:rsidR="00B07940" w:rsidRDefault="00B07940" w:rsidP="00B0794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2.Развивать творчество, желание ухаживать за растениями.</w:t>
      </w:r>
    </w:p>
    <w:p w:rsidR="00B07940" w:rsidRDefault="00B07940" w:rsidP="00B0794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7940" w:rsidRDefault="00B07940" w:rsidP="00B0794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Условия проведения акции:</w:t>
      </w:r>
    </w:p>
    <w:p w:rsidR="00B07940" w:rsidRDefault="00B07940" w:rsidP="00B0794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1.Участники планируют, разбивают  цветник или клумбу.</w:t>
      </w:r>
    </w:p>
    <w:p w:rsidR="00B07940" w:rsidRDefault="00B07940" w:rsidP="00B0794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2.Высаживают рассаду, засевают семена.</w:t>
      </w:r>
    </w:p>
    <w:p w:rsidR="00B07940" w:rsidRDefault="00B07940" w:rsidP="00B0794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3.Обеспечивают дальнейший уход за высаженными растениями.</w:t>
      </w:r>
    </w:p>
    <w:p w:rsidR="00B07940" w:rsidRDefault="00B07940" w:rsidP="00B0794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7940" w:rsidRDefault="00B07940" w:rsidP="00B0794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Патриотическое воспитание.</w:t>
      </w:r>
    </w:p>
    <w:p w:rsidR="00B07940" w:rsidRDefault="00B07940" w:rsidP="00B07940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Коллектив ДОУ уделяет много внимания по формированию у детей чувства принадлежности к стране, ее культурно-исторической целостности. В ДОУ собран большой материал по ознакомлению дошкольников с народно-прикладным искусством. </w:t>
      </w:r>
    </w:p>
    <w:p w:rsidR="00B07940" w:rsidRDefault="00B07940" w:rsidP="00B07940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ДОУ провели тематические занятия с детьми, посвященные  Дню защитника Отечества, дню Космонавтики, дню   Победы.</w:t>
      </w:r>
    </w:p>
    <w:p w:rsidR="00B07940" w:rsidRDefault="00B07940" w:rsidP="00B07940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8 Марта в группах были проведены выставки,  для мам, подготовлен концерт.</w:t>
      </w:r>
    </w:p>
    <w:p w:rsidR="00B07940" w:rsidRDefault="00B07940" w:rsidP="00B0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07940" w:rsidRDefault="00B07940" w:rsidP="00B079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с родителями</w:t>
      </w:r>
    </w:p>
    <w:p w:rsidR="00B07940" w:rsidRDefault="00B07940" w:rsidP="00B0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940" w:rsidRDefault="00B07940" w:rsidP="00B07940">
      <w:pPr>
        <w:pStyle w:val="a3"/>
        <w:tabs>
          <w:tab w:val="left" w:pos="2760"/>
          <w:tab w:val="left" w:pos="296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2012-2013 учебном году продолжали создаваться условия для решения задач в работе с родителями - использование наиболее эффективных форм взаимодействия с родителями в вопросах воспитания и обучения ребёнка. Использовались как традиционные формы работы, так и не традиционные:</w:t>
      </w:r>
    </w:p>
    <w:p w:rsidR="00B07940" w:rsidRDefault="00B07940" w:rsidP="00B07940">
      <w:pPr>
        <w:pStyle w:val="1"/>
        <w:jc w:val="both"/>
        <w:rPr>
          <w:b/>
          <w:bCs/>
        </w:rPr>
      </w:pPr>
      <w:r>
        <w:rPr>
          <w:b/>
          <w:bCs/>
        </w:rPr>
        <w:t>1 Общественные родительские организации</w:t>
      </w:r>
    </w:p>
    <w:p w:rsidR="00B07940" w:rsidRDefault="00B07940" w:rsidP="00B0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●  Родительский совет</w:t>
      </w:r>
    </w:p>
    <w:p w:rsidR="00B07940" w:rsidRDefault="00B07940" w:rsidP="00B07940">
      <w:pPr>
        <w:tabs>
          <w:tab w:val="left" w:pos="2760"/>
          <w:tab w:val="left" w:pos="29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●  Родительские комитеты групп</w:t>
      </w:r>
    </w:p>
    <w:p w:rsidR="00B07940" w:rsidRDefault="00B07940" w:rsidP="00B07940">
      <w:pPr>
        <w:numPr>
          <w:ilvl w:val="0"/>
          <w:numId w:val="5"/>
        </w:numPr>
        <w:tabs>
          <w:tab w:val="left" w:pos="2760"/>
          <w:tab w:val="left" w:pos="2968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Просветительская деятельность</w:t>
      </w:r>
    </w:p>
    <w:p w:rsidR="00B07940" w:rsidRDefault="00B07940" w:rsidP="00B07940">
      <w:pPr>
        <w:tabs>
          <w:tab w:val="left" w:pos="2760"/>
          <w:tab w:val="left" w:pos="29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Родительские собрания - общие, групповые</w:t>
      </w:r>
    </w:p>
    <w:p w:rsidR="00B07940" w:rsidRDefault="00B07940" w:rsidP="00B07940">
      <w:pPr>
        <w:tabs>
          <w:tab w:val="left" w:pos="2760"/>
          <w:tab w:val="left" w:pos="29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Индивидуальные беседы</w:t>
      </w:r>
    </w:p>
    <w:p w:rsidR="00B07940" w:rsidRDefault="00B07940" w:rsidP="00B07940">
      <w:pPr>
        <w:tabs>
          <w:tab w:val="left" w:pos="2760"/>
          <w:tab w:val="left" w:pos="29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 Анкетирования</w:t>
      </w:r>
    </w:p>
    <w:p w:rsidR="00B07940" w:rsidRDefault="00B07940" w:rsidP="00B07940">
      <w:pPr>
        <w:pStyle w:val="1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Наглядная агитация</w:t>
      </w:r>
    </w:p>
    <w:p w:rsidR="00B07940" w:rsidRDefault="00B07940" w:rsidP="00B07940">
      <w:pPr>
        <w:tabs>
          <w:tab w:val="left" w:pos="2760"/>
          <w:tab w:val="left" w:pos="2968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 Выставки совместных работ</w:t>
      </w:r>
    </w:p>
    <w:p w:rsidR="00B07940" w:rsidRDefault="00B07940" w:rsidP="00B07940">
      <w:pPr>
        <w:tabs>
          <w:tab w:val="left" w:pos="2760"/>
          <w:tab w:val="left" w:pos="29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 Родительские уголки в группах</w:t>
      </w:r>
    </w:p>
    <w:p w:rsidR="00B07940" w:rsidRDefault="00B07940" w:rsidP="00B07940">
      <w:pPr>
        <w:tabs>
          <w:tab w:val="left" w:pos="2760"/>
          <w:tab w:val="left" w:pos="29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●  Фото - материалы о жизни ДОУ</w:t>
      </w:r>
    </w:p>
    <w:p w:rsidR="00B07940" w:rsidRDefault="00B07940" w:rsidP="00B07940">
      <w:pPr>
        <w:pStyle w:val="1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Участие в педагогическом процессе</w:t>
      </w:r>
    </w:p>
    <w:p w:rsidR="00B07940" w:rsidRDefault="00B07940" w:rsidP="00B07940">
      <w:pPr>
        <w:tabs>
          <w:tab w:val="left" w:pos="2760"/>
          <w:tab w:val="left" w:pos="2968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 Посещение открытых занятий</w:t>
      </w:r>
    </w:p>
    <w:p w:rsidR="00B07940" w:rsidRDefault="00B07940" w:rsidP="00B07940">
      <w:pPr>
        <w:tabs>
          <w:tab w:val="left" w:pos="2760"/>
          <w:tab w:val="left" w:pos="29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  Совместные праздники и развлечения</w:t>
      </w:r>
    </w:p>
    <w:p w:rsidR="00B07940" w:rsidRDefault="00B07940" w:rsidP="00B07940">
      <w:pPr>
        <w:pStyle w:val="a3"/>
        <w:tabs>
          <w:tab w:val="left" w:pos="2760"/>
          <w:tab w:val="left" w:pos="296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 Участие в благоустройстве территории и преобразовании предметно – развивающей среды. Позитивное отношение родителей проявляется в совместной деятельности.,   поэтому  на следующий год  планируем больше привлекать родителей к </w:t>
      </w:r>
      <w:proofErr w:type="gramStart"/>
      <w:r>
        <w:rPr>
          <w:sz w:val="28"/>
          <w:szCs w:val="28"/>
        </w:rPr>
        <w:t>совместным</w:t>
      </w:r>
      <w:proofErr w:type="gramEnd"/>
      <w:r>
        <w:rPr>
          <w:sz w:val="28"/>
          <w:szCs w:val="28"/>
        </w:rPr>
        <w:t xml:space="preserve"> мероприятия. </w:t>
      </w:r>
    </w:p>
    <w:p w:rsidR="00B07940" w:rsidRDefault="00B07940" w:rsidP="00B07940">
      <w:pPr>
        <w:pStyle w:val="a3"/>
        <w:tabs>
          <w:tab w:val="left" w:pos="2760"/>
          <w:tab w:val="left" w:pos="296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Потенциальные родители и заинтересованные лица, спонсоры знакомятся с условиями пребывания детей в детском саду, наблюдают режимные моменты и открытые обучающие мероприятия, знакомятся с опытом работы лучших педагогов. </w:t>
      </w:r>
    </w:p>
    <w:p w:rsidR="00B07940" w:rsidRDefault="00B07940" w:rsidP="00B07940">
      <w:pPr>
        <w:pStyle w:val="a3"/>
        <w:tabs>
          <w:tab w:val="left" w:pos="2760"/>
          <w:tab w:val="left" w:pos="296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 счёт активного участия родителей в образовательной деятельности ДОУ произошли позитивные изменения: получило развитие такое направление, как активная помощь родителей в благоустройстве территории, была завезена земля и песок, для благоустройства детского сада.  </w:t>
      </w:r>
    </w:p>
    <w:p w:rsidR="00B07940" w:rsidRDefault="00B07940" w:rsidP="00B07940">
      <w:pPr>
        <w:pStyle w:val="a5"/>
        <w:ind w:left="0" w:firstLine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В связи с возрастающими требованиями к качеству образовательного процесса усиливается внимание ДОУ к взаимодействию с каждой семьёй, достижению результативных отношений в пользу ребёнка. Поэтому в перспективе необходимо продолжать и осваивать новые эффективные формы взаимодействия с родителями, с целью активного создания системы взаимодействия ДОУ с семьёй. Оказание родителям практической помощи в повышении эффективности воспитания, обучения и развития дошкольников через расширение форм взаимодействия.   Планируется создание клуба, для молодых родителей</w:t>
      </w:r>
    </w:p>
    <w:p w:rsidR="00B07940" w:rsidRDefault="00B07940" w:rsidP="00B07940">
      <w:pPr>
        <w:pStyle w:val="a5"/>
        <w:ind w:left="180" w:hanging="4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Анализируя эстетическое развитие детей, следует отметить, что этот раздел программы стоит на высоком уровне. Несмотря на то, что музыкальный руководитель  работает по - совместительству, работа  ведется на хорошем уровне. Воспитатели стараются восполнить пробел в работе и принимают активное участие в составлении сценариев, обучении танцевальных движений и составлению танцев. Все запланированные мероприятия  выполнены. Помимо традиционных ежегодных праздников, проводим народные праздники: «Осинины», «Рождество», «Масленица», «Пасха». В этом году провели дополнительно праздник для детей средней и второй младшей группы  «Встреча Весны»,   День Земли,   старших групп   Музыкальные занятия проводятся в занимательной игровой форме. Утренники всегда отличаются оригинальностью и интересным содержанием. Много внимания уделяется развитию певческих способностей детей.  Ведется большая работа по приобщению детей к музыкальной культуре.  В группах   организованны   музыкально-дидактические зоны, которые пополнились музыкально-дидактическими играми. Анализируя работу по музыкальному воспитанию, пришли к выводу, что  необходимо уделить  внимание  следующим моментам:</w:t>
      </w:r>
    </w:p>
    <w:p w:rsidR="00B07940" w:rsidRDefault="00B07940" w:rsidP="00B079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продолжить знакомство с элементарными музыкальными понятиями;</w:t>
      </w:r>
    </w:p>
    <w:p w:rsidR="00B07940" w:rsidRDefault="00B07940" w:rsidP="00B079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продолжить обучению игре на музыкальных инструментах</w:t>
      </w:r>
    </w:p>
    <w:p w:rsidR="00B07940" w:rsidRDefault="00B07940" w:rsidP="00B079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пополнить дидактическим материалом музыкальные зоны в группах.</w:t>
      </w:r>
    </w:p>
    <w:p w:rsidR="00B07940" w:rsidRDefault="00B07940" w:rsidP="00B07940">
      <w:pPr>
        <w:pStyle w:val="a5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Занятия по изобразительной деятельности,  проводятся по методике      Комаровой Т.С.  в занятиях с детьми, используется разнообразный графический материал, детей учат рисовать, используя и нетрадиционные способы.  Но еще не все воспитатели в совершенстве владеют этими методиками. На следующий год планируется проведения ряда консультаций по этому вопросу. </w:t>
      </w:r>
    </w:p>
    <w:p w:rsidR="00B07940" w:rsidRDefault="00B07940" w:rsidP="00B07940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ДОУ поддерживает тесную связь с муниципальным образовательным сообществом:</w:t>
      </w:r>
    </w:p>
    <w:p w:rsidR="00B07940" w:rsidRDefault="00B07940" w:rsidP="00B0794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СОШ № 3 (школа нашего микрорайона принимает ежегодно 55% выпускников ДОУ);</w:t>
      </w:r>
    </w:p>
    <w:p w:rsidR="00B07940" w:rsidRDefault="00B07940" w:rsidP="00B0794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района;</w:t>
      </w:r>
    </w:p>
    <w:p w:rsidR="00B07940" w:rsidRDefault="00B07940" w:rsidP="00B0794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диагностики и консультирования (взаимосвязь ПМПК с ДОУ);</w:t>
      </w:r>
    </w:p>
    <w:p w:rsidR="00B07940" w:rsidRDefault="00B07940" w:rsidP="00B0794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Методический  кабинет при отделе образования.</w:t>
      </w:r>
    </w:p>
    <w:p w:rsidR="00B07940" w:rsidRDefault="00B07940" w:rsidP="00B0794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сотрудничает с  Центром досуга и кино «ГДК», театром кукол г. Железногорска «Теремок», музыкальной школой с целью обмена опытом и  приобщению детей  к  культуре, развития коммуникативных способностей</w:t>
      </w:r>
    </w:p>
    <w:p w:rsidR="00B07940" w:rsidRDefault="00B07940" w:rsidP="00B0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Сотрудничество с данными учреждениями помогает решать вопросы воспитания, образования дошкольников, осуществлять здоровье -    сохранную деятельность детей, получать им дополнительное образование и решать другие важные вопросы. Но нам хотелось, чтобы у специалистов ПМПК был четкий график посещения, и консультативные встречи с родителями можно было бы организовывать на территории детского сада.  </w:t>
      </w:r>
    </w:p>
    <w:p w:rsidR="00B07940" w:rsidRDefault="00B07940" w:rsidP="00B0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Имеют положительную динамику познавательное, личностное, эмоциональное, интеллектуальное развитие детей, психологическая  готовность к школьному обучению:</w:t>
      </w:r>
    </w:p>
    <w:p w:rsidR="00B07940" w:rsidRDefault="00B07940" w:rsidP="00B0794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Критерии готовности ребёнка к школе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B07940" w:rsidRDefault="00B07940" w:rsidP="00B0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Анализ ПМПК показал</w:t>
      </w:r>
    </w:p>
    <w:p w:rsidR="00B07940" w:rsidRDefault="00B07940" w:rsidP="00B0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proofErr w:type="gramStart"/>
      <w:r>
        <w:rPr>
          <w:rFonts w:ascii="Times New Roman" w:hAnsi="Times New Roman" w:cs="Times New Roman"/>
          <w:sz w:val="28"/>
          <w:szCs w:val="28"/>
        </w:rPr>
        <w:t>Сформирован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56 % выпускников</w:t>
      </w:r>
    </w:p>
    <w:p w:rsidR="00B07940" w:rsidRDefault="00B07940" w:rsidP="00B0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На стадии формирования у 34% выпускников</w:t>
      </w:r>
    </w:p>
    <w:p w:rsidR="00B07940" w:rsidRDefault="00B07940" w:rsidP="00B0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940" w:rsidRDefault="00B07940" w:rsidP="00B079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Преемственность ДОУ и школы.</w:t>
      </w:r>
    </w:p>
    <w:p w:rsidR="00B07940" w:rsidRDefault="00B07940" w:rsidP="00B07940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Основная масса выпускников ДОУ поступает в школу № 3 . Учителя школы отмечают высокую мотивационную готовность дете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выпускников ДОУ. Работа по преемственности находится на  хорошем уровне. Отношения со школой строятся на основе договора, плана работы на учебный год.</w:t>
      </w:r>
    </w:p>
    <w:p w:rsidR="00B07940" w:rsidRDefault="00B07940" w:rsidP="00B079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Задачи на 2013-2014</w:t>
      </w:r>
    </w:p>
    <w:p w:rsidR="00B07940" w:rsidRDefault="00B07940" w:rsidP="00B0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-Совершенствование форм взаимодействия со школой № 3</w:t>
      </w:r>
    </w:p>
    <w:p w:rsidR="00B07940" w:rsidRDefault="00B07940" w:rsidP="00B0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940" w:rsidRDefault="00B07940" w:rsidP="00B0794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Воспитанники ДОУ участвовали в городском конкурсе детского творчества:</w:t>
      </w:r>
    </w:p>
    <w:p w:rsidR="00B07940" w:rsidRDefault="00B07940" w:rsidP="00B0794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Творческий конкурс детского творчества ко Дню Защиты детей» </w:t>
      </w:r>
    </w:p>
    <w:p w:rsidR="00B07940" w:rsidRDefault="00B07940" w:rsidP="00B079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07940" w:rsidRDefault="00B07940" w:rsidP="00B07940">
      <w:pPr>
        <w:tabs>
          <w:tab w:val="left" w:pos="2760"/>
          <w:tab w:val="left" w:pos="2968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Для того чтобы детский сад функционировал в успешном режиме помимо всех мероприятий, большое внимание уделяется качественному проведению инструктажей.</w:t>
      </w:r>
    </w:p>
    <w:p w:rsidR="00B07940" w:rsidRDefault="00B07940" w:rsidP="00B0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охране труда проводились следующие мероприятия – регулярно  проводятся проверки состояния рабочих мест, всем персоналом прорабатывались должностные инструкции, инструктаж по технике безопасности, правила пожарной безопасности, инструкции по охране жизни и здоровья. Для нас является главным сделать профессиональный анализ ситуации и оказать конкретную помощь, действенную помощь каждому. Перед каждым инструктажем проводим контроль над деятельностью сотрудников, выявляем слабые стороны, обращаем внимание на это при проведении инструктажа. Мероприятия, намеченные  в этом году,  были выполнены.  Проведен косметический ремонт  помещений.  В старшую группу приобрели шторы. Постоянно осуществляется контроль, за состоянием оборудования,   за соблюдением должностных обязанностей, для нас главным стало правильная организация рабочего времени,  создание комфортных условий не только для  воспитанников,  но и для  сотрудников. Хотелось бы добиться  того, что бы каждый испытывал удовлетворение от труда и считал детский сад своим домом,  приняли новую редакцию устава.</w:t>
      </w:r>
    </w:p>
    <w:p w:rsidR="00B07940" w:rsidRDefault="00B07940" w:rsidP="00B07940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Продолжили работу по вовлечению младших воспитателей   в педагогический процесс. Приятно отметить, что младшие воспитатели проявляют инициативу в общении с детьми, помогают воспитателям в проведении различных мероприятий. </w:t>
      </w:r>
    </w:p>
    <w:p w:rsidR="00B07940" w:rsidRDefault="00B07940" w:rsidP="00B07940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Поэтому первоочередной задачей на  2013-2014 учебный год:  продолжать работу в данном направлении.</w:t>
      </w:r>
    </w:p>
    <w:p w:rsidR="00B07940" w:rsidRDefault="00B07940" w:rsidP="00B07940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Вовлечение младших воспитателей в проведение различных методических мероприятий.   Проблема, с которой столкнулись работники ДОУ, заключается в том, что не в полном объеме выполняется предписание контролирующих организаций. Возникающие трудности являются следствием недостаточного государственного финансирования</w:t>
      </w:r>
    </w:p>
    <w:p w:rsidR="00B07940" w:rsidRDefault="00B07940" w:rsidP="00B07940">
      <w:pPr>
        <w:pStyle w:val="a3"/>
        <w:spacing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 этом году планируется</w:t>
      </w:r>
      <w:r>
        <w:rPr>
          <w:sz w:val="28"/>
          <w:szCs w:val="28"/>
        </w:rPr>
        <w:t>: (ввиду отсутствия средств):</w:t>
      </w:r>
    </w:p>
    <w:p w:rsidR="00B07940" w:rsidRDefault="00B07940" w:rsidP="00B07940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Провести косметический ремонт в группах</w:t>
      </w:r>
    </w:p>
    <w:p w:rsidR="00B07940" w:rsidRDefault="00B07940" w:rsidP="00B0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07940" w:rsidRDefault="00B07940" w:rsidP="00B0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обеспечению пожарной безопасности была разработана программа по пожарной безопасности. Мероприятия, намеченные  в этом году,  были выполнены.  Проведен косметический ремонт  помещений.  В старшую группу приобрели шторы. Контроль осуществляется, за состоянием оборудования,   за соблюдением должностных обязанностей, для нас главным стало правильная организация рабочего времени постоянно. Создание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комфортных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стало главной задачей руководства МДОУ.  Хотелось бы добиться  того, что бы каждый испытывал удовлетворение от труда и считал детский сад своим домом,  приняли новую редакцию устава</w:t>
      </w:r>
    </w:p>
    <w:p w:rsidR="00B07940" w:rsidRDefault="00B07940" w:rsidP="00B07940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Продолжили работу по вовлечению младших воспитателей   в педагогический процесс. Приятно отметить, что младшие воспитатели </w:t>
      </w:r>
      <w:r>
        <w:rPr>
          <w:sz w:val="28"/>
          <w:szCs w:val="28"/>
        </w:rPr>
        <w:lastRenderedPageBreak/>
        <w:t xml:space="preserve">проявляют инициативу в общении с детьми, помогают воспитателям в проведении различных мероприятий.  </w:t>
      </w:r>
    </w:p>
    <w:p w:rsidR="00B07940" w:rsidRDefault="00B07940" w:rsidP="00B0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940" w:rsidRDefault="00B07940" w:rsidP="00B0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940" w:rsidRDefault="00B07940" w:rsidP="00B079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Материально - хозяйственное обеспечение</w:t>
      </w:r>
    </w:p>
    <w:p w:rsidR="00B07940" w:rsidRDefault="00B07940" w:rsidP="00B079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7940" w:rsidRDefault="00B07940" w:rsidP="00B07940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Исходя из реальных возможностей, в ДОУ усовершенствовалось материально-техническое обеспечение по следующим блокам:  </w:t>
      </w:r>
    </w:p>
    <w:p w:rsidR="00B07940" w:rsidRDefault="00B07940" w:rsidP="00B0794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Хозяйственный</w:t>
      </w:r>
    </w:p>
    <w:p w:rsidR="00B07940" w:rsidRDefault="00B07940" w:rsidP="00B079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косметический ремонт  прачечной</w:t>
      </w:r>
    </w:p>
    <w:p w:rsidR="00B07940" w:rsidRDefault="00B07940" w:rsidP="00B079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косметический ремонт пищеблока</w:t>
      </w:r>
    </w:p>
    <w:p w:rsidR="00B07940" w:rsidRDefault="00B07940" w:rsidP="00B079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частичный ремонт отопительной системы</w:t>
      </w:r>
    </w:p>
    <w:p w:rsidR="00B07940" w:rsidRDefault="00B07940" w:rsidP="00B079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веранд, покраска малых архитектурных форм</w:t>
      </w:r>
    </w:p>
    <w:p w:rsidR="00B07940" w:rsidRDefault="00B07940" w:rsidP="00B0794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физкультурно-оздоровительный:</w:t>
      </w:r>
    </w:p>
    <w:p w:rsidR="00B07940" w:rsidRDefault="00B07940" w:rsidP="00B079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укомплектованы аптечки неотложной помощи</w:t>
      </w:r>
    </w:p>
    <w:p w:rsidR="00B07940" w:rsidRDefault="00B07940" w:rsidP="00B079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обновлён спортивный инвентарь </w:t>
      </w:r>
    </w:p>
    <w:p w:rsidR="00B07940" w:rsidRDefault="00B07940" w:rsidP="00B079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спортивного участка</w:t>
      </w:r>
    </w:p>
    <w:p w:rsidR="00B07940" w:rsidRDefault="00B07940" w:rsidP="00B0794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Методический</w:t>
      </w:r>
    </w:p>
    <w:p w:rsidR="00B07940" w:rsidRDefault="00B07940" w:rsidP="00B079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приобретены обновлённые «Программы воспитания и обучения в детском саду» и Методические рекомендации к ней, наглядные пособия для учебно-воспитательного процесса</w:t>
      </w:r>
    </w:p>
    <w:p w:rsidR="00B07940" w:rsidRDefault="00B07940" w:rsidP="00B079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приобретены новые игрушки</w:t>
      </w:r>
    </w:p>
    <w:p w:rsidR="00B07940" w:rsidRDefault="00B07940" w:rsidP="00B0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940" w:rsidRDefault="00B07940" w:rsidP="00B0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940" w:rsidRDefault="00B07940" w:rsidP="00B0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на 2013-2014 учебный год:</w:t>
      </w:r>
    </w:p>
    <w:p w:rsidR="00B07940" w:rsidRDefault="00B07940" w:rsidP="00B0794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Косметический ремонт групп </w:t>
      </w:r>
    </w:p>
    <w:p w:rsidR="00B07940" w:rsidRDefault="00B07940" w:rsidP="00B0794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медицинского кабинета</w:t>
      </w:r>
    </w:p>
    <w:p w:rsidR="00B07940" w:rsidRDefault="00B07940" w:rsidP="00B0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940" w:rsidRDefault="00B07940" w:rsidP="00B079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выводы:</w:t>
      </w:r>
    </w:p>
    <w:p w:rsidR="00B07940" w:rsidRDefault="00B07940" w:rsidP="00B07940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Работу коллектива ДОУ в 2012-2013  учебном году можно признать хорошей.</w:t>
      </w:r>
    </w:p>
    <w:p w:rsidR="00B07940" w:rsidRDefault="00B07940" w:rsidP="00B07940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процессе  анализа управленческой и организационно-методической деятельности выявлены следующие проблемы:</w:t>
      </w:r>
    </w:p>
    <w:p w:rsidR="00B07940" w:rsidRDefault="00B07940" w:rsidP="00B07940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 Недостаточный уровень  профессиональной компетентности педагогов</w:t>
      </w:r>
    </w:p>
    <w:p w:rsidR="00B07940" w:rsidRDefault="00B07940" w:rsidP="00B07940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 Несовершенная материально техническая база</w:t>
      </w:r>
    </w:p>
    <w:p w:rsidR="00B07940" w:rsidRDefault="00B07940" w:rsidP="00B07940">
      <w:pPr>
        <w:pStyle w:val="a3"/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  задачи 2013-2014г:</w:t>
      </w:r>
    </w:p>
    <w:p w:rsidR="00B07940" w:rsidRDefault="00B07940" w:rsidP="00B07940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Повышение профессиональной компетентности  педагогов через различные формы методической работы.</w:t>
      </w:r>
    </w:p>
    <w:p w:rsidR="00B07940" w:rsidRDefault="00B07940" w:rsidP="00B07940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 Оздоровительная работа в летний период.</w:t>
      </w:r>
    </w:p>
    <w:p w:rsidR="00B07940" w:rsidRDefault="00B07940" w:rsidP="00B07940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 Модернизировать нормативно - правовую документацию.</w:t>
      </w:r>
    </w:p>
    <w:p w:rsidR="00B07940" w:rsidRDefault="00B07940" w:rsidP="00B07940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 Оформление стенда «Дети и дорога».</w:t>
      </w:r>
    </w:p>
    <w:p w:rsidR="00B07940" w:rsidRDefault="00B07940" w:rsidP="00B07940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5. Выставка поделок из природного материала.</w:t>
      </w:r>
    </w:p>
    <w:p w:rsidR="00991AD8" w:rsidRDefault="00991AD8"/>
    <w:sectPr w:rsidR="00991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644AE"/>
    <w:multiLevelType w:val="singleLevel"/>
    <w:tmpl w:val="C2245D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1">
    <w:nsid w:val="216E38DE"/>
    <w:multiLevelType w:val="hybridMultilevel"/>
    <w:tmpl w:val="D22445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BC5945"/>
    <w:multiLevelType w:val="singleLevel"/>
    <w:tmpl w:val="DA80F5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3">
    <w:nsid w:val="2D455D09"/>
    <w:multiLevelType w:val="hybridMultilevel"/>
    <w:tmpl w:val="F732D1E8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cs="Wingdings" w:hint="default"/>
      </w:rPr>
    </w:lvl>
  </w:abstractNum>
  <w:abstractNum w:abstractNumId="4">
    <w:nsid w:val="396D3B15"/>
    <w:multiLevelType w:val="hybridMultilevel"/>
    <w:tmpl w:val="E47C15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1BD7DBC"/>
    <w:multiLevelType w:val="hybridMultilevel"/>
    <w:tmpl w:val="ACDC005E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cs="Wingdings" w:hint="default"/>
      </w:rPr>
    </w:lvl>
  </w:abstractNum>
  <w:abstractNum w:abstractNumId="6">
    <w:nsid w:val="5DB666AB"/>
    <w:multiLevelType w:val="singleLevel"/>
    <w:tmpl w:val="012E7A0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6CC80B59"/>
    <w:multiLevelType w:val="hybridMultilevel"/>
    <w:tmpl w:val="7402133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Wingdings" w:hint="default"/>
      </w:rPr>
    </w:lvl>
  </w:abstractNum>
  <w:abstractNum w:abstractNumId="8">
    <w:nsid w:val="6F5321AF"/>
    <w:multiLevelType w:val="hybridMultilevel"/>
    <w:tmpl w:val="6478A4D2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9">
    <w:nsid w:val="751330C7"/>
    <w:multiLevelType w:val="hybridMultilevel"/>
    <w:tmpl w:val="15EED37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0">
    <w:nsid w:val="7562126A"/>
    <w:multiLevelType w:val="singleLevel"/>
    <w:tmpl w:val="1C08DB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2"/>
    </w:lvlOverride>
  </w:num>
  <w:num w:numId="6">
    <w:abstractNumId w:val="9"/>
  </w:num>
  <w:num w:numId="7">
    <w:abstractNumId w:val="3"/>
  </w:num>
  <w:num w:numId="8">
    <w:abstractNumId w:val="4"/>
  </w:num>
  <w:num w:numId="9">
    <w:abstractNumId w:val="8"/>
  </w:num>
  <w:num w:numId="10">
    <w:abstractNumId w:val="0"/>
    <w:lvlOverride w:ilvl="0">
      <w:startOverride w:val="1"/>
    </w:lvlOverride>
  </w:num>
  <w:num w:numId="11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40"/>
    <w:rsid w:val="00985A2F"/>
    <w:rsid w:val="00991AD8"/>
    <w:rsid w:val="00B0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40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B07940"/>
    <w:pPr>
      <w:keepNext/>
      <w:tabs>
        <w:tab w:val="left" w:pos="2760"/>
        <w:tab w:val="left" w:pos="2968"/>
      </w:tabs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0794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7940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B0794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079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079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07940"/>
    <w:pPr>
      <w:spacing w:after="0" w:line="240" w:lineRule="auto"/>
      <w:ind w:left="993"/>
    </w:pPr>
    <w:rPr>
      <w:rFonts w:ascii="Arial" w:eastAsia="Times New Roman" w:hAnsi="Arial" w:cs="Arial"/>
      <w:kern w:val="16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07940"/>
    <w:rPr>
      <w:rFonts w:ascii="Arial" w:eastAsia="Times New Roman" w:hAnsi="Arial" w:cs="Arial"/>
      <w:kern w:val="16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B0794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079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0794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07940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40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B07940"/>
    <w:pPr>
      <w:keepNext/>
      <w:tabs>
        <w:tab w:val="left" w:pos="2760"/>
        <w:tab w:val="left" w:pos="2968"/>
      </w:tabs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0794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7940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B0794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079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079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07940"/>
    <w:pPr>
      <w:spacing w:after="0" w:line="240" w:lineRule="auto"/>
      <w:ind w:left="993"/>
    </w:pPr>
    <w:rPr>
      <w:rFonts w:ascii="Arial" w:eastAsia="Times New Roman" w:hAnsi="Arial" w:cs="Arial"/>
      <w:kern w:val="16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07940"/>
    <w:rPr>
      <w:rFonts w:ascii="Arial" w:eastAsia="Times New Roman" w:hAnsi="Arial" w:cs="Arial"/>
      <w:kern w:val="16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B0794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079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0794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0794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3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3224</Words>
  <Characters>18378</Characters>
  <Application>Microsoft Office Word</Application>
  <DocSecurity>0</DocSecurity>
  <Lines>153</Lines>
  <Paragraphs>43</Paragraphs>
  <ScaleCrop>false</ScaleCrop>
  <Company/>
  <LinksUpToDate>false</LinksUpToDate>
  <CharactersWithSpaces>21559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2013-09-06T05:20:00Z</dcterms:created>
  <dcterms:modified xsi:type="dcterms:W3CDTF">2013-09-06T05:22:00Z</dcterms:modified>
</cp:coreProperties>
</file>